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uppressAutoHyphens w:val="1"/>
        <w:spacing w:before="0" w:after="240" w:line="240" w:lineRule="auto"/>
        <w:jc w:val="center"/>
        <w:rPr>
          <w:rFonts w:ascii="Times Roman" w:cs="Times Roman" w:hAnsi="Times Roman" w:eastAsia="Times Roman"/>
          <w:b w:val="0"/>
          <w:bCs w:val="0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</w:rPr>
        <w:t>Origin Story</w:t>
      </w:r>
      <w:r>
        <w:rPr>
          <w:rFonts w:ascii="Times Roman" w:hAnsi="Times Roman" w:hint="default"/>
          <w:b w:val="1"/>
          <w:bCs w:val="1"/>
          <w:sz w:val="32"/>
          <w:szCs w:val="32"/>
          <w:rtl w:val="0"/>
          <w:lang w:val="en-US"/>
        </w:rPr>
        <w:t xml:space="preserve"> — </w:t>
      </w:r>
      <w:r>
        <w:rPr>
          <w:rFonts w:ascii="Times Roman" w:hAnsi="Times Roman"/>
          <w:b w:val="1"/>
          <w:bCs w:val="1"/>
          <w:sz w:val="32"/>
          <w:szCs w:val="32"/>
          <w:rtl w:val="0"/>
          <w:lang w:val="en-US"/>
        </w:rPr>
        <w:t>Why I am doing this.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 xml:space="preserve">This entire </w:t>
      </w:r>
      <w:r>
        <w:rPr>
          <w:rFonts w:ascii="Times Roman" w:hAnsi="Times Roman"/>
          <w:rtl w:val="0"/>
          <w:lang w:val="en-US"/>
        </w:rPr>
        <w:t>research</w:t>
      </w:r>
      <w:r>
        <w:rPr>
          <w:rFonts w:ascii="Times Roman" w:hAnsi="Times Roman"/>
          <w:rtl w:val="0"/>
          <w:lang w:val="en-US"/>
        </w:rPr>
        <w:t xml:space="preserve"> began in an unexpected place: a simple interest in genealogy and a DNA test from Ancestry.com. After adding a few close relatives and reviewing the extended matches, I discovered that President Grover Cleveland was my 6th cousin, three times removed, sharing an ancestor who arrived in the British Colonies in 1635. That sparked a deeper dive. I soon learned the limits of basic DNA testing, pursued additional Y-DNA work through FamilyTreeDNA, </w:t>
      </w:r>
      <w:r>
        <w:rPr>
          <w:rFonts w:ascii="Times Roman" w:hAnsi="Times Roman"/>
          <w:rtl w:val="0"/>
          <w:lang w:val="en-US"/>
        </w:rPr>
        <w:t xml:space="preserve">to find more distant Cleveland living relatives, </w:t>
      </w:r>
      <w:r>
        <w:rPr>
          <w:rFonts w:ascii="Times Roman" w:hAnsi="Times Roman"/>
          <w:rtl w:val="0"/>
          <w:lang w:val="en-US"/>
        </w:rPr>
        <w:t xml:space="preserve">and eventually uncovered the three-volume 1899 </w:t>
      </w:r>
      <w:r>
        <w:rPr>
          <w:rFonts w:ascii="Times Roman" w:hAnsi="Times Roman"/>
          <w:i w:val="1"/>
          <w:iCs w:val="1"/>
          <w:rtl w:val="0"/>
          <w:lang w:val="en-US"/>
        </w:rPr>
        <w:t>Genealogy of the Cleveland and Cleaveland Families</w:t>
      </w:r>
      <w:r>
        <w:rPr>
          <w:rFonts w:ascii="Times Roman" w:hAnsi="Times Roman"/>
          <w:rtl w:val="0"/>
        </w:rPr>
        <w:t>.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Further research revealed something even more remarkable</w:t>
      </w:r>
      <w:r>
        <w:rPr>
          <w:rFonts w:ascii="Times Roman" w:hAnsi="Times Roman" w:hint="default"/>
          <w:rtl w:val="0"/>
          <w:lang w:val="en-US"/>
        </w:rPr>
        <w:t>—</w:t>
      </w:r>
      <w:r>
        <w:rPr>
          <w:rFonts w:ascii="Times Roman" w:hAnsi="Times Roman"/>
          <w:rtl w:val="0"/>
          <w:lang w:val="en-US"/>
        </w:rPr>
        <w:t xml:space="preserve">a handwritten, unpublished fourth volume that had sat unseen for more than a century. After receiving permission to publish it, I launched FindingTheCleveland600.com, and that forgotten volume is now </w:t>
      </w:r>
      <w:r>
        <w:rPr>
          <w:rFonts w:ascii="Times Roman" w:hAnsi="Times Roman"/>
          <w:rtl w:val="0"/>
          <w:lang w:val="en-US"/>
        </w:rPr>
        <w:t xml:space="preserve">widely </w:t>
      </w:r>
      <w:r>
        <w:rPr>
          <w:rFonts w:ascii="Times Roman" w:hAnsi="Times Roman"/>
          <w:rtl w:val="0"/>
          <w:lang w:val="en-US"/>
        </w:rPr>
        <w:t>available to the public for the first time.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At that point, the project shifted. I realized I didn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en-US"/>
        </w:rPr>
        <w:t xml:space="preserve">t just want to study </w:t>
      </w:r>
      <w:r>
        <w:rPr>
          <w:rFonts w:ascii="Times Roman" w:hAnsi="Times Roman" w:hint="default"/>
          <w:rtl w:val="1"/>
          <w:lang w:val="ar-SA" w:bidi="ar-SA"/>
        </w:rPr>
        <w:t>“</w:t>
      </w:r>
      <w:r>
        <w:rPr>
          <w:rFonts w:ascii="Times Roman" w:hAnsi="Times Roman"/>
          <w:rtl w:val="0"/>
          <w:lang w:val="en-US"/>
        </w:rPr>
        <w:t>digital graveyard Clevelands.</w:t>
      </w:r>
      <w:r>
        <w:rPr>
          <w:rFonts w:ascii="Times Roman" w:hAnsi="Times Roman" w:hint="default"/>
          <w:rtl w:val="0"/>
        </w:rPr>
        <w:t xml:space="preserve">” </w:t>
      </w:r>
      <w:r>
        <w:rPr>
          <w:rFonts w:ascii="Times Roman" w:hAnsi="Times Roman"/>
          <w:rtl w:val="0"/>
          <w:lang w:val="en-US"/>
        </w:rPr>
        <w:t xml:space="preserve">I wanted to meet the living ones. That led to a statewide effort to identify </w:t>
      </w:r>
      <w:r>
        <w:rPr>
          <w:rFonts w:ascii="Times Roman" w:hAnsi="Times Roman"/>
          <w:b w:val="1"/>
          <w:bCs w:val="1"/>
          <w:rtl w:val="0"/>
          <w:lang w:val="en-US"/>
        </w:rPr>
        <w:t>every Cleveland living in Texas</w:t>
      </w:r>
      <w:r>
        <w:rPr>
          <w:rFonts w:ascii="Times Roman" w:hAnsi="Times Roman"/>
          <w:rtl w:val="0"/>
          <w:lang w:val="en-US"/>
        </w:rPr>
        <w:t xml:space="preserve">, reviewing records from all 256 counties. The result surprised me: </w:t>
      </w:r>
      <w:r>
        <w:rPr>
          <w:rFonts w:ascii="Times Roman" w:hAnsi="Times Roman"/>
          <w:b w:val="1"/>
          <w:bCs w:val="1"/>
          <w:rtl w:val="0"/>
          <w:lang w:val="en-US"/>
        </w:rPr>
        <w:t>1,088 Cleveland families own property in Texas</w:t>
      </w:r>
      <w:r>
        <w:rPr>
          <w:rFonts w:ascii="Times Roman" w:hAnsi="Times Roman"/>
          <w:rtl w:val="0"/>
          <w:lang w:val="en-US"/>
        </w:rPr>
        <w:t>, scattered across the state and representing the full economic diversity you would expect in a Texas-sized sample.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But when I examined home-value data, a pattern emerged</w:t>
      </w:r>
      <w:r>
        <w:rPr>
          <w:rFonts w:ascii="Times Roman" w:hAnsi="Times Roman" w:hint="default"/>
          <w:rtl w:val="0"/>
          <w:lang w:val="en-US"/>
        </w:rPr>
        <w:t>—</w:t>
      </w:r>
      <w:r>
        <w:rPr>
          <w:rFonts w:ascii="Times Roman" w:hAnsi="Times Roman"/>
          <w:rtl w:val="0"/>
          <w:lang w:val="en-US"/>
        </w:rPr>
        <w:t xml:space="preserve">one too large to ignore. A full </w:t>
      </w:r>
      <w:r>
        <w:rPr>
          <w:rFonts w:ascii="Times Roman" w:hAnsi="Times Roman"/>
          <w:b w:val="1"/>
          <w:bCs w:val="1"/>
          <w:rtl w:val="0"/>
        </w:rPr>
        <w:t>30</w:t>
      </w:r>
      <w:r>
        <w:rPr>
          <w:rFonts w:ascii="Times Roman" w:hAnsi="Times Roman" w:hint="default"/>
          <w:b w:val="1"/>
          <w:bCs w:val="1"/>
          <w:rtl w:val="0"/>
        </w:rPr>
        <w:t>–</w:t>
      </w:r>
      <w:r>
        <w:rPr>
          <w:rFonts w:ascii="Times Roman" w:hAnsi="Times Roman"/>
          <w:b w:val="1"/>
          <w:bCs w:val="1"/>
          <w:rtl w:val="0"/>
        </w:rPr>
        <w:t>40%</w:t>
      </w:r>
      <w:r>
        <w:rPr>
          <w:rFonts w:ascii="Times Roman" w:hAnsi="Times Roman"/>
          <w:rtl w:val="0"/>
          <w:lang w:val="en-US"/>
        </w:rPr>
        <w:t xml:space="preserve"> of these families fall into price ranges commonly associated with significant financial stress. Whether the relatives are fifth cousins or eleventh cousins hardly matters. These are my people. </w:t>
      </w:r>
      <w:r>
        <w:rPr>
          <w:rFonts w:ascii="Times Roman" w:hAnsi="Times Roman"/>
          <w:rtl w:val="0"/>
          <w:lang w:val="en-US"/>
        </w:rPr>
        <w:t xml:space="preserve">That realization forced a deeper question: What does it mean to belong to a family </w:t>
      </w:r>
      <w:r>
        <w:rPr>
          <w:rFonts w:ascii="Times Roman" w:hAnsi="Times Roman" w:hint="default"/>
          <w:rtl w:val="0"/>
          <w:lang w:val="en-US"/>
        </w:rPr>
        <w:t xml:space="preserve">— </w:t>
      </w:r>
      <w:r>
        <w:rPr>
          <w:rFonts w:ascii="Times Roman" w:hAnsi="Times Roman"/>
          <w:rtl w:val="0"/>
          <w:lang w:val="en-US"/>
        </w:rPr>
        <w:t xml:space="preserve">even a distant one </w:t>
      </w:r>
      <w:r>
        <w:rPr>
          <w:rFonts w:ascii="Times Roman" w:hAnsi="Times Roman" w:hint="default"/>
          <w:rtl w:val="0"/>
          <w:lang w:val="en-US"/>
        </w:rPr>
        <w:t xml:space="preserve">— </w:t>
      </w:r>
      <w:r>
        <w:rPr>
          <w:rFonts w:ascii="Times Roman" w:hAnsi="Times Roman"/>
          <w:rtl w:val="0"/>
          <w:lang w:val="en-US"/>
        </w:rPr>
        <w:t>if we ignore preventable economic fragility. Out of that question grew what I began call, privately at first, the</w:t>
      </w:r>
      <w:r>
        <w:rPr>
          <w:rFonts w:ascii="Times Roman" w:hAnsi="Times Roman"/>
          <w:i w:val="1"/>
          <w:iCs w:val="1"/>
          <w:rtl w:val="0"/>
          <w:lang w:val="en-US"/>
        </w:rPr>
        <w:t xml:space="preserve"> Cleveland Dignity of Work Initiative</w:t>
      </w:r>
      <w:r>
        <w:rPr>
          <w:rFonts w:ascii="Times Roman" w:hAnsi="Times Roman" w:hint="default"/>
          <w:rtl w:val="0"/>
          <w:lang w:val="en-US"/>
        </w:rPr>
        <w:t xml:space="preserve"> —</w:t>
      </w:r>
      <w:r>
        <w:rPr>
          <w:rFonts w:ascii="Times Roman" w:hAnsi="Times Roman"/>
          <w:rtl w:val="0"/>
          <w:lang w:val="en-US"/>
        </w:rPr>
        <w:t xml:space="preserve">a simple convection that the most respectful way to help financially fragile families is not through dependency, but through some structured pathways into skilled, high demand, work. </w:t>
      </w:r>
      <w:r>
        <w:rPr>
          <w:rFonts w:ascii="Times Roman" w:hAnsi="Times Roman"/>
          <w:rtl w:val="0"/>
          <w:lang w:val="en-US"/>
        </w:rPr>
        <w:t xml:space="preserve">And if this many families in one extended lineage are struggling, it signals something far larger: </w:t>
      </w:r>
      <w:r>
        <w:rPr>
          <w:rFonts w:ascii="Times Roman" w:hAnsi="Times Roman"/>
          <w:b w:val="1"/>
          <w:bCs w:val="1"/>
          <w:rtl w:val="0"/>
          <w:lang w:val="en-US"/>
        </w:rPr>
        <w:t>a statewide and nationwide problem affecting millions</w:t>
      </w:r>
      <w:r>
        <w:rPr>
          <w:rFonts w:ascii="Times Roman" w:hAnsi="Times Roman"/>
          <w:rtl w:val="0"/>
          <w:lang w:val="en-US"/>
        </w:rPr>
        <w:t>, not an isolated family issue.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 xml:space="preserve">Now consider the broader context. Texas will graduate roughly </w:t>
      </w:r>
      <w:r>
        <w:rPr>
          <w:rFonts w:ascii="Times Roman" w:hAnsi="Times Roman"/>
          <w:b w:val="1"/>
          <w:bCs w:val="1"/>
          <w:rtl w:val="0"/>
          <w:lang w:val="en-US"/>
        </w:rPr>
        <w:t>400,000 high-school seniors this year</w:t>
      </w:r>
      <w:r>
        <w:rPr>
          <w:rFonts w:ascii="Times Roman" w:hAnsi="Times Roman"/>
          <w:rtl w:val="0"/>
          <w:lang w:val="en-US"/>
        </w:rPr>
        <w:t xml:space="preserve">, and between </w:t>
      </w:r>
      <w:r>
        <w:rPr>
          <w:rFonts w:ascii="Times Roman" w:hAnsi="Times Roman"/>
          <w:b w:val="1"/>
          <w:bCs w:val="1"/>
          <w:rtl w:val="0"/>
        </w:rPr>
        <w:t>15</w:t>
      </w:r>
      <w:r>
        <w:rPr>
          <w:rFonts w:ascii="Times Roman" w:hAnsi="Times Roman" w:hint="default"/>
          <w:b w:val="1"/>
          <w:bCs w:val="1"/>
          <w:rtl w:val="0"/>
        </w:rPr>
        <w:t>–</w:t>
      </w:r>
      <w:r>
        <w:rPr>
          <w:rFonts w:ascii="Times Roman" w:hAnsi="Times Roman"/>
          <w:b w:val="1"/>
          <w:bCs w:val="1"/>
          <w:rtl w:val="0"/>
        </w:rPr>
        <w:t>25%</w:t>
      </w:r>
      <w:r>
        <w:rPr>
          <w:rFonts w:ascii="Times Roman" w:hAnsi="Times Roman" w:hint="default"/>
          <w:rtl w:val="0"/>
          <w:lang w:val="en-US"/>
        </w:rPr>
        <w:t>—</w:t>
      </w:r>
      <w:r>
        <w:rPr>
          <w:rFonts w:ascii="Times Roman" w:hAnsi="Times Roman"/>
          <w:rtl w:val="0"/>
          <w:lang w:val="en-US"/>
        </w:rPr>
        <w:t xml:space="preserve">about </w:t>
      </w:r>
      <w:r>
        <w:rPr>
          <w:rFonts w:ascii="Times Roman" w:hAnsi="Times Roman"/>
          <w:b w:val="1"/>
          <w:bCs w:val="1"/>
          <w:rtl w:val="0"/>
          <w:lang w:val="en-US"/>
        </w:rPr>
        <w:t>60,000 to 100,000 students</w:t>
      </w:r>
      <w:r>
        <w:rPr>
          <w:rFonts w:ascii="Times Roman" w:hAnsi="Times Roman" w:hint="default"/>
          <w:rtl w:val="0"/>
          <w:lang w:val="en-US"/>
        </w:rPr>
        <w:t>—</w:t>
      </w:r>
      <w:r>
        <w:rPr>
          <w:rFonts w:ascii="Times Roman" w:hAnsi="Times Roman"/>
          <w:rtl w:val="0"/>
          <w:lang w:val="en-US"/>
        </w:rPr>
        <w:t>will qualify for Pell Grants. That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en-US"/>
        </w:rPr>
        <w:t>s a huge share of young adults entering adulthood already on unstable financial ground.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The clearest way to help this population is not through subsidies, handouts, or wishful thinking</w:t>
      </w:r>
      <w:r>
        <w:rPr>
          <w:rFonts w:ascii="Times Roman" w:hAnsi="Times Roman" w:hint="default"/>
          <w:rtl w:val="0"/>
          <w:lang w:val="en-US"/>
        </w:rPr>
        <w:t>—</w:t>
      </w:r>
      <w:r>
        <w:rPr>
          <w:rFonts w:ascii="Times Roman" w:hAnsi="Times Roman"/>
          <w:rtl w:val="0"/>
          <w:lang w:val="en-US"/>
        </w:rPr>
        <w:t xml:space="preserve">it is through </w:t>
      </w:r>
      <w:r>
        <w:rPr>
          <w:rFonts w:ascii="Times Roman" w:hAnsi="Times Roman"/>
          <w:b w:val="1"/>
          <w:bCs w:val="1"/>
          <w:rtl w:val="0"/>
          <w:lang w:val="en-US"/>
        </w:rPr>
        <w:t>debt-free education that leads directly to high-demand, high-wage careers.</w:t>
      </w:r>
      <w:r>
        <w:rPr>
          <w:rFonts w:ascii="Times Roman" w:hAnsi="Times Roman"/>
          <w:rtl w:val="0"/>
          <w:lang w:val="en-US"/>
        </w:rPr>
        <w:t xml:space="preserve"> Skilled, in-demand training changes lives. It builds workers, restores dignity, stabilizes families, and strengthens communities for generations.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 xml:space="preserve">Realizing that so many of these struggling Texans are technically part of my family made the issue personal. But the truth is larger. </w:t>
      </w:r>
      <w:r>
        <w:rPr>
          <w:rFonts w:ascii="Times Roman" w:hAnsi="Times Roman"/>
          <w:b w:val="1"/>
          <w:bCs w:val="1"/>
          <w:rtl w:val="0"/>
          <w:lang w:val="en-US"/>
        </w:rPr>
        <w:t>Churches teach that we are all one family</w:t>
      </w:r>
      <w:r>
        <w:rPr>
          <w:rFonts w:ascii="Times Roman" w:hAnsi="Times Roman" w:hint="default"/>
          <w:rtl w:val="0"/>
          <w:lang w:val="en-US"/>
        </w:rPr>
        <w:t>—</w:t>
      </w:r>
      <w:r>
        <w:rPr>
          <w:rFonts w:ascii="Times Roman" w:hAnsi="Times Roman"/>
          <w:rtl w:val="0"/>
          <w:lang w:val="en-US"/>
        </w:rPr>
        <w:t xml:space="preserve">and if one part of the family is hurting, </w:t>
      </w:r>
      <w:r>
        <w:rPr>
          <w:rFonts w:ascii="Times Roman" w:hAnsi="Times Roman"/>
          <w:rtl w:val="0"/>
          <w:lang w:val="en-US"/>
        </w:rPr>
        <w:t xml:space="preserve">if possible, </w:t>
      </w:r>
      <w:r>
        <w:rPr>
          <w:rFonts w:ascii="Times Roman" w:hAnsi="Times Roman"/>
          <w:rtl w:val="0"/>
          <w:lang w:val="en-US"/>
        </w:rPr>
        <w:t>the rest of us have a responsibility to step forward, build solutions, and offer opportunity with purpose and integrity.</w:t>
      </w:r>
    </w:p>
    <w:p>
      <w:pPr>
        <w:pStyle w:val="Default"/>
        <w:suppressAutoHyphens w:val="1"/>
        <w:spacing w:before="0" w:after="240" w:line="240" w:lineRule="auto"/>
      </w:pPr>
      <w:r>
        <w:rPr>
          <w:rFonts w:ascii="Times Roman" w:hAnsi="Times Roman"/>
          <w:rtl w:val="0"/>
          <w:lang w:val="en-US"/>
        </w:rPr>
        <w:t xml:space="preserve">That is how a genealogy project grew into the vision for a </w:t>
      </w:r>
      <w:r>
        <w:rPr>
          <w:rFonts w:ascii="Times Roman" w:hAnsi="Times Roman"/>
          <w:rtl w:val="0"/>
          <w:lang w:val="en-US"/>
        </w:rPr>
        <w:t>nation wide</w:t>
      </w:r>
      <w:r>
        <w:rPr>
          <w:rFonts w:ascii="Times Roman" w:hAnsi="Times Roman"/>
          <w:rtl w:val="0"/>
        </w:rPr>
        <w:t>,</w:t>
      </w:r>
      <w:r>
        <w:rPr>
          <w:rFonts w:ascii="Times Roman" w:hAnsi="Times Roman"/>
          <w:rtl w:val="0"/>
          <w:lang w:val="en-US"/>
        </w:rPr>
        <w:t xml:space="preserve"> three-year, </w:t>
      </w:r>
      <w:r>
        <w:rPr>
          <w:rFonts w:ascii="Times Roman" w:hAnsi="Times Roman"/>
          <w:rtl w:val="0"/>
          <w:lang w:val="en-US"/>
        </w:rPr>
        <w:t xml:space="preserve"> residential, debt-free</w:t>
      </w:r>
      <w:r>
        <w:rPr>
          <w:rFonts w:ascii="Times Roman" w:hAnsi="Times Roman"/>
          <w:rtl w:val="0"/>
          <w:lang w:val="en-US"/>
        </w:rPr>
        <w:t xml:space="preserve">, serving financially fragile families, 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i w:val="1"/>
          <w:iCs w:val="1"/>
          <w:rtl w:val="0"/>
          <w:lang w:val="en-US"/>
        </w:rPr>
        <w:t>American Dream University of the Trades</w:t>
      </w:r>
      <w:r>
        <w:rPr>
          <w:rFonts w:ascii="Times Roman" w:hAnsi="Times Roman" w:hint="default"/>
          <w:rtl w:val="0"/>
          <w:lang w:val="en-US"/>
        </w:rPr>
        <w:t>—</w:t>
      </w:r>
      <w:r>
        <w:rPr>
          <w:rFonts w:ascii="Times Roman" w:hAnsi="Times Roman"/>
          <w:rtl w:val="0"/>
          <w:lang w:val="en-US"/>
        </w:rPr>
        <w:t>a model built not on theory, but on lived reality and the needs of real families.</w:t>
      </w:r>
    </w:p>
    <w:sectPr>
      <w:headerReference w:type="default" r:id="rId4"/>
      <w:footerReference w:type="default" r:id="rId5"/>
      <w:pgSz w:w="12240" w:h="15840" w:orient="portrait"/>
      <w:pgMar w:top="720" w:right="1080" w:bottom="720" w:left="108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